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E8" w:rsidRDefault="00F05045">
      <w:pPr>
        <w:spacing w:after="0"/>
        <w:jc w:val="right"/>
      </w:pPr>
      <w:r>
        <w:rPr>
          <w:rFonts w:ascii="Lato Black"/>
          <w:b/>
        </w:rPr>
        <w:t>MSBA Core Manual</w:t>
      </w:r>
    </w:p>
    <w:p w:rsidR="003630E8" w:rsidRDefault="00F05045">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3630E8">
        <w:tc>
          <w:tcPr>
            <w:tcW w:w="0" w:type="auto"/>
            <w:shd w:val="clear" w:color="auto" w:fill="EFEFEF"/>
          </w:tcPr>
          <w:p w:rsidR="003630E8" w:rsidRDefault="00F05045">
            <w:pPr>
              <w:spacing w:after="0"/>
            </w:pPr>
            <w:r>
              <w:rPr>
                <w:rFonts w:ascii="Lato Black"/>
                <w:b/>
              </w:rPr>
              <w:t>Policy GCBDA: PROFESSIONAL STAFF SHORT-TERM LEAVES</w:t>
            </w:r>
          </w:p>
        </w:tc>
        <w:tc>
          <w:tcPr>
            <w:tcW w:w="1000" w:type="pct"/>
            <w:shd w:val="clear" w:color="auto" w:fill="EFEFEF"/>
          </w:tcPr>
          <w:p w:rsidR="003630E8" w:rsidRDefault="00F05045">
            <w:r>
              <w:rPr>
                <w:rFonts w:ascii="Lato Black"/>
                <w:b/>
              </w:rPr>
              <w:t xml:space="preserve">Status: </w:t>
            </w:r>
            <w:r>
              <w:rPr>
                <w:rFonts w:ascii="Lato"/>
              </w:rPr>
              <w:t>ADOPTED</w:t>
            </w:r>
          </w:p>
        </w:tc>
      </w:tr>
      <w:tr w:rsidR="003630E8">
        <w:tc>
          <w:tcPr>
            <w:tcW w:w="0" w:type="auto"/>
            <w:shd w:val="clear" w:color="auto" w:fill="EFEFEF"/>
          </w:tcPr>
          <w:p w:rsidR="003630E8" w:rsidRDefault="00F05045">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03/22/2022</w:t>
            </w:r>
            <w:r>
              <w:rPr>
                <w:rFonts w:ascii="Lato Black"/>
                <w:b/>
                <w:sz w:val="18"/>
              </w:rPr>
              <w:t xml:space="preserve"> | Last Reviewed Date: </w:t>
            </w:r>
            <w:r>
              <w:rPr>
                <w:rFonts w:ascii="Lato"/>
                <w:sz w:val="18"/>
              </w:rPr>
              <w:t>03/22/2022</w:t>
            </w:r>
            <w:r w:rsidR="00CE2A90">
              <w:rPr>
                <w:rFonts w:ascii="Lato"/>
                <w:sz w:val="18"/>
              </w:rPr>
              <w:t>; 1/19/2023</w:t>
            </w:r>
          </w:p>
        </w:tc>
        <w:tc>
          <w:tcPr>
            <w:tcW w:w="0" w:type="auto"/>
            <w:shd w:val="clear" w:color="auto" w:fill="EFEFEF"/>
          </w:tcPr>
          <w:p w:rsidR="003630E8" w:rsidRDefault="003630E8">
            <w:pPr>
              <w:spacing w:after="0"/>
            </w:pPr>
          </w:p>
        </w:tc>
      </w:tr>
    </w:tbl>
    <w:p w:rsidR="003630E8" w:rsidRDefault="003630E8">
      <w:pPr>
        <w:spacing w:after="30"/>
        <w:jc w:val="right"/>
      </w:pPr>
    </w:p>
    <w:p w:rsidR="00DB071A" w:rsidRDefault="00F05045">
      <w:pPr>
        <w:divId w:val="210194417"/>
        <w:rPr>
          <w:rFonts w:ascii="Lato" w:eastAsia="Times New Roman" w:hAnsi="Lato"/>
        </w:rPr>
      </w:pPr>
      <w:r>
        <w:rPr>
          <w:rFonts w:ascii="Lato" w:eastAsia="Times New Roman" w:hAnsi="Lato"/>
          <w:color w:val="000000"/>
          <w:sz w:val="23"/>
          <w:szCs w:val="23"/>
        </w:rPr>
        <w:t>Consistent contact with students and staff is important to the learning environment and district operation and therefore is an essential duty of a professional staff member's position. However, the board recognizes that there are circumstances that require an employee to miss work, and the purpose of this policy is to identify situations where paid and unpaid leave from work are appropriate.</w:t>
      </w:r>
      <w:r>
        <w:rPr>
          <w:rFonts w:ascii="Lato" w:eastAsia="Times New Roman" w:hAnsi="Lato"/>
          <w:color w:val="000000"/>
          <w:sz w:val="23"/>
          <w:szCs w:val="23"/>
        </w:rPr>
        <w:br/>
      </w:r>
      <w:r>
        <w:rPr>
          <w:rFonts w:ascii="Lato" w:eastAsia="Times New Roman" w:hAnsi="Lato"/>
          <w:color w:val="000000"/>
          <w:sz w:val="23"/>
          <w:szCs w:val="23"/>
        </w:rPr>
        <w:br/>
        <w:t>The district may require an employee to provide the district verification of illness from a healthcare provider or supply other documentation verifying the absence before the district applies sick leave or other applicable paid leave to the absence. In accordance with law, the district may require an employee to present a certification of fitness to return to work whenever the employee is absent from work due to the employee's health.</w:t>
      </w:r>
      <w:r>
        <w:rPr>
          <w:rFonts w:ascii="Lato" w:eastAsia="Times New Roman" w:hAnsi="Lato"/>
          <w:color w:val="000000"/>
          <w:sz w:val="23"/>
          <w:szCs w:val="23"/>
        </w:rPr>
        <w:br/>
      </w:r>
      <w:r>
        <w:rPr>
          <w:rFonts w:ascii="Lato" w:eastAsia="Times New Roman" w:hAnsi="Lato"/>
          <w:color w:val="000000"/>
          <w:sz w:val="23"/>
          <w:szCs w:val="23"/>
        </w:rPr>
        <w:br/>
        <w:t>The following leaves with pay will be provided to full-time professional staff employees. Regular part-time professional staff employees will receive these leaves on a pro rata basis. This policy does not apply to temporary or substitute staff members unless otherwise noted.</w:t>
      </w:r>
      <w:r>
        <w:rPr>
          <w:rFonts w:ascii="Lato" w:eastAsia="Times New Roman" w:hAnsi="Lato"/>
        </w:rPr>
        <w:t xml:space="preserve"> </w:t>
      </w:r>
    </w:p>
    <w:p w:rsidR="00CE2A90" w:rsidRPr="00CE2A90" w:rsidRDefault="00CE2A90" w:rsidP="00CE2A90">
      <w:pPr>
        <w:widowControl w:val="0"/>
        <w:numPr>
          <w:ilvl w:val="0"/>
          <w:numId w:val="6"/>
        </w:numPr>
        <w:tabs>
          <w:tab w:val="left" w:pos="-1440"/>
        </w:tabs>
        <w:autoSpaceDE w:val="0"/>
        <w:autoSpaceDN w:val="0"/>
        <w:adjustRightInd w:val="0"/>
        <w:spacing w:after="0" w:line="240" w:lineRule="auto"/>
        <w:ind w:left="450" w:hanging="45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b/>
          <w:bCs/>
          <w:sz w:val="24"/>
          <w:szCs w:val="24"/>
        </w:rPr>
        <w:t>Personal Leave</w:t>
      </w:r>
      <w:r w:rsidRPr="00CE2A90">
        <w:rPr>
          <w:rFonts w:ascii="Times New Roman" w:eastAsia="Times New Roman" w:hAnsi="Times New Roman" w:cs="Times New Roman"/>
          <w:sz w:val="24"/>
          <w:szCs w:val="24"/>
        </w:rPr>
        <w:t>:</w:t>
      </w:r>
    </w:p>
    <w:p w:rsidR="00CE2A90" w:rsidRPr="00CE2A90" w:rsidRDefault="00CE2A90" w:rsidP="00CE2A90">
      <w:pPr>
        <w:widowControl w:val="0"/>
        <w:tabs>
          <w:tab w:val="left" w:pos="-1440"/>
        </w:tabs>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widowControl w:val="0"/>
        <w:tabs>
          <w:tab w:val="left" w:pos="-1440"/>
        </w:tabs>
        <w:autoSpaceDE w:val="0"/>
        <w:autoSpaceDN w:val="0"/>
        <w:adjustRightInd w:val="0"/>
        <w:spacing w:after="0" w:line="240" w:lineRule="auto"/>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Full-time professional staff employees will be entitled to one personal leave day for each contracted month. Unused personal leave will be cumulative to 75 sick leave days.  An absence of over one through four hours shall be counted as a half-day of personal leave.</w:t>
      </w:r>
    </w:p>
    <w:p w:rsidR="00CE2A90" w:rsidRPr="00CE2A90" w:rsidRDefault="00CE2A90" w:rsidP="00CE2A90">
      <w:pPr>
        <w:widowControl w:val="0"/>
        <w:autoSpaceDE w:val="0"/>
        <w:autoSpaceDN w:val="0"/>
        <w:adjustRightInd w:val="0"/>
        <w:spacing w:after="0" w:line="240" w:lineRule="auto"/>
        <w:divId w:val="210194417"/>
        <w:rPr>
          <w:rFonts w:ascii="Times New Roman" w:eastAsia="Times New Roman" w:hAnsi="Times New Roman" w:cs="Times New Roman"/>
          <w:sz w:val="24"/>
          <w:szCs w:val="24"/>
        </w:rPr>
      </w:pPr>
    </w:p>
    <w:p w:rsidR="00CE2A90" w:rsidRPr="00CE2A90" w:rsidRDefault="00CE2A90" w:rsidP="00CE2A90">
      <w:pPr>
        <w:widowControl w:val="0"/>
        <w:autoSpaceDE w:val="0"/>
        <w:autoSpaceDN w:val="0"/>
        <w:adjustRightInd w:val="0"/>
        <w:spacing w:after="0" w:line="240" w:lineRule="auto"/>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Professional staff employees will be paid at a rate one-half substitute pay per day for those days over the maximum. This payment will be paid on a yearly total rated at one day per contract month over the maximum and will be paid to the staff member on the last day of the contract year.</w:t>
      </w:r>
    </w:p>
    <w:p w:rsidR="00CE2A90" w:rsidRPr="00CE2A90" w:rsidRDefault="00CE2A90" w:rsidP="00CE2A90">
      <w:pPr>
        <w:widowControl w:val="0"/>
        <w:autoSpaceDE w:val="0"/>
        <w:autoSpaceDN w:val="0"/>
        <w:adjustRightInd w:val="0"/>
        <w:spacing w:after="0" w:line="240" w:lineRule="auto"/>
        <w:divId w:val="210194417"/>
        <w:rPr>
          <w:rFonts w:ascii="Times New Roman" w:eastAsia="Times New Roman" w:hAnsi="Times New Roman" w:cs="Times New Roman"/>
          <w:sz w:val="24"/>
          <w:szCs w:val="24"/>
        </w:rPr>
      </w:pPr>
    </w:p>
    <w:p w:rsidR="00CE2A90" w:rsidRPr="00CE2A90" w:rsidRDefault="00CE2A90" w:rsidP="00CE2A90">
      <w:pPr>
        <w:widowControl w:val="0"/>
        <w:autoSpaceDE w:val="0"/>
        <w:autoSpaceDN w:val="0"/>
        <w:adjustRightInd w:val="0"/>
        <w:spacing w:after="0" w:line="240" w:lineRule="auto"/>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 xml:space="preserve">When a professional staff member with continuous employment of 4 or 5 years and leaves the system, any unused days accumulated up to the maximum will be paid to that professional staff member at $20 per a day. A tenured professional staff member will receive one-half of substitute pay per day for any unused days accumulated up to the maximum. Contracted employment does not include extended week pay. This buy back provision will not apply for those who break a contract or are terminated for cause. </w:t>
      </w:r>
    </w:p>
    <w:p w:rsidR="00CE2A90" w:rsidRPr="00CE2A90" w:rsidRDefault="00CE2A90" w:rsidP="00CE2A90">
      <w:pPr>
        <w:widowControl w:val="0"/>
        <w:autoSpaceDE w:val="0"/>
        <w:autoSpaceDN w:val="0"/>
        <w:adjustRightInd w:val="0"/>
        <w:spacing w:after="0" w:line="240" w:lineRule="auto"/>
        <w:divId w:val="210194417"/>
        <w:rPr>
          <w:rFonts w:ascii="Times New Roman" w:eastAsia="Times New Roman" w:hAnsi="Times New Roman" w:cs="Times New Roman"/>
          <w:sz w:val="24"/>
          <w:szCs w:val="24"/>
        </w:rPr>
      </w:pPr>
    </w:p>
    <w:p w:rsidR="00CE2A90" w:rsidRPr="00CE2A90" w:rsidRDefault="00CE2A90" w:rsidP="00CE2A90">
      <w:pPr>
        <w:widowControl w:val="0"/>
        <w:autoSpaceDE w:val="0"/>
        <w:autoSpaceDN w:val="0"/>
        <w:adjustRightInd w:val="0"/>
        <w:spacing w:after="0" w:line="240" w:lineRule="auto"/>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Any leave days accumulated upon the adoption of this policy will be transferred to personal leave.</w:t>
      </w:r>
    </w:p>
    <w:p w:rsidR="00CE2A90" w:rsidRPr="00CE2A90" w:rsidRDefault="00CE2A90" w:rsidP="00CE2A90">
      <w:pPr>
        <w:widowControl w:val="0"/>
        <w:autoSpaceDE w:val="0"/>
        <w:autoSpaceDN w:val="0"/>
        <w:adjustRightInd w:val="0"/>
        <w:spacing w:after="0" w:line="240" w:lineRule="auto"/>
        <w:divId w:val="210194417"/>
        <w:rPr>
          <w:rFonts w:ascii="Times New Roman" w:eastAsia="Times New Roman" w:hAnsi="Times New Roman" w:cs="Times New Roman"/>
          <w:sz w:val="24"/>
          <w:szCs w:val="24"/>
        </w:rPr>
      </w:pPr>
    </w:p>
    <w:p w:rsidR="00CE2A90" w:rsidRPr="00CE2A90" w:rsidRDefault="00CE2A90" w:rsidP="00CE2A90">
      <w:pPr>
        <w:widowControl w:val="0"/>
        <w:autoSpaceDE w:val="0"/>
        <w:autoSpaceDN w:val="0"/>
        <w:adjustRightInd w:val="0"/>
        <w:spacing w:after="0" w:line="240" w:lineRule="auto"/>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Absences will be deducted as followed:</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highlight w:val="yellow"/>
        </w:rPr>
      </w:pPr>
    </w:p>
    <w:p w:rsidR="00CE2A90" w:rsidRPr="00CE2A90" w:rsidRDefault="00CE2A90" w:rsidP="00CE2A90">
      <w:pPr>
        <w:keepNext/>
        <w:keepLines/>
        <w:autoSpaceDE w:val="0"/>
        <w:autoSpaceDN w:val="0"/>
        <w:adjustRightInd w:val="0"/>
        <w:spacing w:after="0" w:line="240" w:lineRule="auto"/>
        <w:ind w:left="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Absences may be charged against personal leave for the following reasons:</w:t>
      </w:r>
    </w:p>
    <w:p w:rsidR="00CE2A90" w:rsidRPr="00CE2A90" w:rsidRDefault="00CE2A90" w:rsidP="00CE2A90">
      <w:pPr>
        <w:keepNext/>
        <w:keepLines/>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keepLines/>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w:t>
      </w:r>
      <w:r w:rsidRPr="00CE2A90">
        <w:rPr>
          <w:rFonts w:ascii="Times New Roman" w:eastAsia="Times New Roman" w:hAnsi="Times New Roman" w:cs="Times New Roman"/>
          <w:sz w:val="24"/>
          <w:szCs w:val="24"/>
        </w:rPr>
        <w:tab/>
        <w:t>Illness, injury or incapacity of the employee.  The Board reserves the right to require a healthcare provider's certification attesting to the illness or incapacity of the claimant and/or inclusive dates of the employee's incapacitation.  FMLA health certification procedures apply to FMLA-qualifying absences, even if such absences are paid sick leave.</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b.</w:t>
      </w:r>
      <w:r w:rsidRPr="00CE2A90">
        <w:rPr>
          <w:rFonts w:ascii="Times New Roman" w:eastAsia="Times New Roman" w:hAnsi="Times New Roman" w:cs="Times New Roman"/>
          <w:sz w:val="24"/>
          <w:szCs w:val="24"/>
        </w:rPr>
        <w:tab/>
        <w:t>Illness, injury or incapacity of a member of the immediate family.  The Board defines "immediate family" to include:</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widowControl w:val="0"/>
        <w:numPr>
          <w:ilvl w:val="0"/>
          <w:numId w:val="5"/>
        </w:numPr>
        <w:tabs>
          <w:tab w:val="left" w:pos="-1440"/>
        </w:tabs>
        <w:autoSpaceDE w:val="0"/>
        <w:autoSpaceDN w:val="0"/>
        <w:adjustRightInd w:val="0"/>
        <w:spacing w:after="0" w:line="240" w:lineRule="auto"/>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The employee's spouse.</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widowControl w:val="0"/>
        <w:numPr>
          <w:ilvl w:val="0"/>
          <w:numId w:val="5"/>
        </w:numPr>
        <w:tabs>
          <w:tab w:val="left" w:pos="-1440"/>
        </w:tabs>
        <w:autoSpaceDE w:val="0"/>
        <w:autoSpaceDN w:val="0"/>
        <w:adjustRightInd w:val="0"/>
        <w:spacing w:after="0" w:line="240" w:lineRule="auto"/>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The following relatives of the employee or the employee's spouse: parents, children, children's spouses, grandparents, grandchildren, siblings and any other family member residing with the employee.</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widowControl w:val="0"/>
        <w:numPr>
          <w:ilvl w:val="0"/>
          <w:numId w:val="5"/>
        </w:numPr>
        <w:tabs>
          <w:tab w:val="left" w:pos="-1440"/>
        </w:tabs>
        <w:autoSpaceDE w:val="0"/>
        <w:autoSpaceDN w:val="0"/>
        <w:adjustRightInd w:val="0"/>
        <w:spacing w:after="0" w:line="240" w:lineRule="auto"/>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Any other person over whom the employee has legal guardianship or for whom the employee has power of attorney and is the primary caregiver.</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autoSpaceDE w:val="0"/>
        <w:autoSpaceDN w:val="0"/>
        <w:adjustRightInd w:val="0"/>
        <w:spacing w:after="0" w:line="240" w:lineRule="auto"/>
        <w:ind w:left="144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(Note:  "Family" for FMLA purposes is more limited.)</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c.</w:t>
      </w:r>
      <w:r w:rsidRPr="00CE2A90">
        <w:rPr>
          <w:rFonts w:ascii="Times New Roman" w:eastAsia="Times New Roman" w:hAnsi="Times New Roman" w:cs="Times New Roman"/>
          <w:sz w:val="24"/>
          <w:szCs w:val="24"/>
        </w:rPr>
        <w:tab/>
        <w:t>Illness, injury or incapacity of other relatives, with permission granted by the superintendent.</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d.</w:t>
      </w:r>
      <w:r w:rsidRPr="00CE2A90">
        <w:rPr>
          <w:rFonts w:ascii="Times New Roman" w:eastAsia="Times New Roman" w:hAnsi="Times New Roman" w:cs="Times New Roman"/>
          <w:sz w:val="24"/>
          <w:szCs w:val="24"/>
        </w:rPr>
        <w:tab/>
        <w:t>Pregnancy, childbirth and adoption leave in accordance with this policy.</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autoSpaceDE w:val="0"/>
        <w:autoSpaceDN w:val="0"/>
        <w:adjustRightInd w:val="0"/>
        <w:spacing w:after="0" w:line="240" w:lineRule="auto"/>
        <w:ind w:left="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Staff members who are ill are encouraged to stay home to promote healing and reduce the risk of infecting others, especially during a pandemic or other significant health event.  In the event of a pandemic or other significant health event, schools may be closed to all staff and students or just students.  If schools are closed only to students, staff members are expected to work regular schedules or use appropriate leave.</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autoSpaceDE w:val="0"/>
        <w:autoSpaceDN w:val="0"/>
        <w:adjustRightInd w:val="0"/>
        <w:spacing w:after="0" w:line="240" w:lineRule="auto"/>
        <w:ind w:left="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 district employee may not use personal leave during the period the employee receives Workers' Compensation for time lost to work-related incidents.</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autoSpaceDE w:val="0"/>
        <w:autoSpaceDN w:val="0"/>
        <w:adjustRightInd w:val="0"/>
        <w:spacing w:after="0" w:line="240" w:lineRule="auto"/>
        <w:ind w:left="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Any certificated employee who is a member of a retirement system shall remain a member during any period of leave under sick leave provisions of the district or under Workers' Compensation.  The employee shall also receive creditable service credit for such leave time if the employee makes contributions to the system equal to the amount of contributions that he or she would have made had he or she been on active service status.</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highlight w:val="yellow"/>
        </w:rPr>
      </w:pPr>
    </w:p>
    <w:p w:rsidR="00CE2A90" w:rsidRPr="00CE2A90" w:rsidRDefault="00CE2A90" w:rsidP="00CE2A90">
      <w:pPr>
        <w:autoSpaceDE w:val="0"/>
        <w:autoSpaceDN w:val="0"/>
        <w:adjustRightInd w:val="0"/>
        <w:spacing w:after="0" w:line="240" w:lineRule="auto"/>
        <w:ind w:left="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Absences may also be charged against personal leave for the following reasons:</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w:t>
      </w:r>
      <w:r w:rsidRPr="00CE2A90">
        <w:rPr>
          <w:rFonts w:ascii="Times New Roman" w:eastAsia="Times New Roman" w:hAnsi="Times New Roman" w:cs="Times New Roman"/>
          <w:sz w:val="24"/>
          <w:szCs w:val="24"/>
        </w:rPr>
        <w:tab/>
        <w:t>Tax investigation.</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b.</w:t>
      </w:r>
      <w:r w:rsidRPr="00CE2A90">
        <w:rPr>
          <w:rFonts w:ascii="Times New Roman" w:eastAsia="Times New Roman" w:hAnsi="Times New Roman" w:cs="Times New Roman"/>
          <w:sz w:val="24"/>
          <w:szCs w:val="24"/>
        </w:rPr>
        <w:tab/>
        <w:t>Court appearances, unless applicable law or policy provides for paid leave.</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c.</w:t>
      </w:r>
      <w:r w:rsidRPr="00CE2A90">
        <w:rPr>
          <w:rFonts w:ascii="Times New Roman" w:eastAsia="Times New Roman" w:hAnsi="Times New Roman" w:cs="Times New Roman"/>
          <w:sz w:val="24"/>
          <w:szCs w:val="24"/>
        </w:rPr>
        <w:tab/>
        <w:t>Wedding, graduation or funeral.</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d.</w:t>
      </w:r>
      <w:r w:rsidRPr="00CE2A90">
        <w:rPr>
          <w:rFonts w:ascii="Times New Roman" w:eastAsia="Times New Roman" w:hAnsi="Times New Roman" w:cs="Times New Roman"/>
          <w:sz w:val="24"/>
          <w:szCs w:val="24"/>
        </w:rPr>
        <w:tab/>
        <w:t>Observance of a religious holiday.</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e.</w:t>
      </w:r>
      <w:r w:rsidRPr="00CE2A90">
        <w:rPr>
          <w:rFonts w:ascii="Times New Roman" w:eastAsia="Times New Roman" w:hAnsi="Times New Roman" w:cs="Times New Roman"/>
          <w:sz w:val="24"/>
          <w:szCs w:val="24"/>
        </w:rPr>
        <w:tab/>
        <w:t>Conducting personal business of such a nature that it cannot be performed on a Saturday, Sunday or before or after school hours, including parent-teacher conferences.</w:t>
      </w: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f.</w:t>
      </w:r>
      <w:r w:rsidRPr="00CE2A90">
        <w:rPr>
          <w:rFonts w:ascii="Times New Roman" w:eastAsia="Times New Roman" w:hAnsi="Times New Roman" w:cs="Times New Roman"/>
          <w:sz w:val="24"/>
          <w:szCs w:val="24"/>
        </w:rPr>
        <w:tab/>
        <w:t>Absences under leaves authorized by law, policy or the Board that would otherwise be unpaid including, but not limited to, leave under the FMLA.</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tabs>
          <w:tab w:val="left" w:pos="-1440"/>
        </w:tabs>
        <w:autoSpaceDE w:val="0"/>
        <w:autoSpaceDN w:val="0"/>
        <w:adjustRightInd w:val="0"/>
        <w:spacing w:after="0" w:line="240" w:lineRule="auto"/>
        <w:ind w:left="1440" w:hanging="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lastRenderedPageBreak/>
        <w:t>g.</w:t>
      </w:r>
      <w:r w:rsidRPr="00CE2A90">
        <w:rPr>
          <w:rFonts w:ascii="Times New Roman" w:eastAsia="Times New Roman" w:hAnsi="Times New Roman" w:cs="Times New Roman"/>
          <w:sz w:val="24"/>
          <w:szCs w:val="24"/>
        </w:rPr>
        <w:tab/>
        <w:t>Leave for other purposes as approved by the principal. If the employee's absence may disrupt district operations, the superintendent or designee has the discretion to deny a request for personal leave or to limit the time of year the employee may take his or her leave.</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autoSpaceDE w:val="0"/>
        <w:autoSpaceDN w:val="0"/>
        <w:adjustRightInd w:val="0"/>
        <w:spacing w:after="0" w:line="240" w:lineRule="auto"/>
        <w:ind w:left="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Whenever possible, it is expected that requests for leave will be made in writing to the designated administrator at least 48 hours in advance of the time leave is requested.  However, 30 days' notice is required by law if the leave qualifies as FMLA leave and such notice is practical.  The administrator will respond promptly to the employee's written request.</w:t>
      </w:r>
    </w:p>
    <w:p w:rsidR="00CE2A90" w:rsidRPr="00CE2A90" w:rsidRDefault="00CE2A90" w:rsidP="00CE2A90">
      <w:pPr>
        <w:autoSpaceDE w:val="0"/>
        <w:autoSpaceDN w:val="0"/>
        <w:adjustRightInd w:val="0"/>
        <w:spacing w:after="0" w:line="240" w:lineRule="auto"/>
        <w:jc w:val="both"/>
        <w:divId w:val="210194417"/>
        <w:rPr>
          <w:rFonts w:ascii="Times New Roman" w:eastAsia="Times New Roman" w:hAnsi="Times New Roman" w:cs="Times New Roman"/>
          <w:sz w:val="24"/>
          <w:szCs w:val="24"/>
        </w:rPr>
      </w:pPr>
    </w:p>
    <w:p w:rsidR="00CE2A90" w:rsidRPr="00CE2A90" w:rsidRDefault="00CE2A90" w:rsidP="00CE2A90">
      <w:pPr>
        <w:autoSpaceDE w:val="0"/>
        <w:autoSpaceDN w:val="0"/>
        <w:adjustRightInd w:val="0"/>
        <w:spacing w:after="0" w:line="240" w:lineRule="auto"/>
        <w:ind w:left="720"/>
        <w:jc w:val="both"/>
        <w:divId w:val="210194417"/>
        <w:rPr>
          <w:rFonts w:ascii="Times New Roman" w:eastAsia="Times New Roman" w:hAnsi="Times New Roman" w:cs="Times New Roman"/>
          <w:sz w:val="24"/>
          <w:szCs w:val="24"/>
        </w:rPr>
      </w:pPr>
      <w:r w:rsidRPr="00CE2A90">
        <w:rPr>
          <w:rFonts w:ascii="Times New Roman" w:eastAsia="Times New Roman" w:hAnsi="Times New Roman" w:cs="Times New Roman"/>
          <w:sz w:val="24"/>
          <w:szCs w:val="24"/>
        </w:rPr>
        <w:t>A district employee may not use personal leave days during the period the employee receives Workers' Compensation for time lost to work-related incidents.</w:t>
      </w:r>
    </w:p>
    <w:p w:rsidR="00CE2A90" w:rsidRDefault="00CE2A90">
      <w:pPr>
        <w:divId w:val="210194417"/>
        <w:rPr>
          <w:rFonts w:ascii="Lato" w:eastAsia="Times New Roman" w:hAnsi="Lato"/>
        </w:rPr>
      </w:pPr>
    </w:p>
    <w:p w:rsidR="00CE2A90" w:rsidRPr="00D3745C" w:rsidRDefault="00CE2A90" w:rsidP="00CE2A90">
      <w:pPr>
        <w:pStyle w:val="ListParagraph"/>
        <w:numPr>
          <w:ilvl w:val="0"/>
          <w:numId w:val="3"/>
        </w:numPr>
        <w:tabs>
          <w:tab w:val="clear" w:pos="720"/>
          <w:tab w:val="left" w:pos="-1440"/>
        </w:tabs>
        <w:ind w:left="0"/>
        <w:jc w:val="both"/>
        <w:divId w:val="210194417"/>
      </w:pPr>
      <w:r w:rsidRPr="00CE2A90">
        <w:rPr>
          <w:b/>
          <w:bCs/>
        </w:rPr>
        <w:t>Vacation</w:t>
      </w:r>
      <w:r w:rsidRPr="00D3745C">
        <w:t xml:space="preserve">: All professional staff employed on a 12-month basis will receive 10 </w:t>
      </w:r>
      <w:proofErr w:type="spellStart"/>
      <w:r w:rsidRPr="00D3745C">
        <w:t>days vacation</w:t>
      </w:r>
      <w:proofErr w:type="spellEnd"/>
      <w:r w:rsidRPr="00D3745C">
        <w:t xml:space="preserve"> and 15 days of vacation after 6 years of continuous employment. Vacation days do not accumulate and are not reimbursed.  An employee must submit a written request for vacation to the superintendent or designee and receive written authorization before taking vacation days.  If the employee's absence may disrupt district operations, the superintendent or designee has the discretion to deny a request for vacation or to limit the time of year the employee may take his or her vacation.</w:t>
      </w:r>
    </w:p>
    <w:p w:rsidR="00DB071A" w:rsidRPr="00CE2A90" w:rsidRDefault="00F05045" w:rsidP="00CE2A90">
      <w:pPr>
        <w:pStyle w:val="ListParagraph"/>
        <w:spacing w:beforeAutospacing="1" w:after="0" w:afterAutospacing="1" w:line="300" w:lineRule="atLeast"/>
        <w:ind w:left="0"/>
        <w:divId w:val="210194417"/>
        <w:rPr>
          <w:rFonts w:ascii="Lato" w:eastAsia="Times New Roman" w:hAnsi="Lato"/>
          <w:color w:val="000000"/>
          <w:sz w:val="23"/>
          <w:szCs w:val="23"/>
        </w:rPr>
      </w:pPr>
      <w:r w:rsidRPr="00CE2A90">
        <w:rPr>
          <w:rFonts w:ascii="Lato" w:eastAsia="Times New Roman" w:hAnsi="Lato"/>
          <w:color w:val="000000"/>
          <w:sz w:val="23"/>
          <w:szCs w:val="23"/>
        </w:rPr>
        <w:br/>
        <w:t>A district employee may not use vacation days during the period the employee receives Workers' Compensation for time lost to work-related incidents.</w:t>
      </w:r>
      <w:r w:rsidRPr="00CE2A90">
        <w:rPr>
          <w:rFonts w:ascii="Lato" w:eastAsia="Times New Roman" w:hAnsi="Lato"/>
          <w:color w:val="000000"/>
          <w:sz w:val="23"/>
          <w:szCs w:val="23"/>
        </w:rPr>
        <w:br/>
        <w:t> </w:t>
      </w:r>
    </w:p>
    <w:p w:rsidR="00DB071A" w:rsidRDefault="00F05045">
      <w:pPr>
        <w:numPr>
          <w:ilvl w:val="0"/>
          <w:numId w:val="3"/>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Bereavement Leave</w:t>
      </w:r>
      <w:r>
        <w:rPr>
          <w:rFonts w:ascii="Lato" w:eastAsia="Times New Roman" w:hAnsi="Lato"/>
          <w:color w:val="000000"/>
          <w:sz w:val="23"/>
          <w:szCs w:val="23"/>
        </w:rPr>
        <w:t xml:space="preserve"> – When a death occurs in an employee’s immediate family, </w:t>
      </w:r>
      <w:r w:rsidR="00CE2A90">
        <w:rPr>
          <w:rFonts w:ascii="Lato" w:eastAsia="Times New Roman" w:hAnsi="Lato"/>
          <w:color w:val="000000"/>
          <w:sz w:val="23"/>
          <w:szCs w:val="23"/>
        </w:rPr>
        <w:t>the employee may take up to four</w:t>
      </w:r>
      <w:r>
        <w:rPr>
          <w:rFonts w:ascii="Lato" w:eastAsia="Times New Roman" w:hAnsi="Lato"/>
          <w:color w:val="000000"/>
          <w:sz w:val="23"/>
          <w:szCs w:val="23"/>
        </w:rPr>
        <w:t xml:space="preserve"> days off with pay to attend the funeral or make funeral arrangements. The district may require verification of the need for the leave. The board defines "immediate family" to include: </w:t>
      </w:r>
    </w:p>
    <w:p w:rsidR="00DB071A" w:rsidRDefault="00F05045">
      <w:pPr>
        <w:numPr>
          <w:ilvl w:val="1"/>
          <w:numId w:val="3"/>
        </w:numPr>
        <w:spacing w:before="100" w:beforeAutospacing="1" w:after="100" w:afterAutospacing="1" w:line="300" w:lineRule="atLeast"/>
        <w:ind w:left="0"/>
        <w:divId w:val="210194417"/>
        <w:rPr>
          <w:rFonts w:ascii="Lato" w:eastAsia="Times New Roman" w:hAnsi="Lato"/>
          <w:color w:val="000000"/>
          <w:sz w:val="23"/>
          <w:szCs w:val="23"/>
        </w:rPr>
      </w:pPr>
      <w:r>
        <w:rPr>
          <w:rFonts w:ascii="Lato" w:eastAsia="Times New Roman" w:hAnsi="Lato"/>
          <w:color w:val="000000"/>
          <w:sz w:val="23"/>
          <w:szCs w:val="23"/>
        </w:rPr>
        <w:t>The employee's spouse.</w:t>
      </w:r>
      <w:r>
        <w:rPr>
          <w:rFonts w:ascii="Lato" w:eastAsia="Times New Roman" w:hAnsi="Lato"/>
          <w:color w:val="000000"/>
          <w:sz w:val="23"/>
          <w:szCs w:val="23"/>
        </w:rPr>
        <w:br/>
        <w:t> </w:t>
      </w:r>
    </w:p>
    <w:p w:rsidR="00DB071A" w:rsidRDefault="00F05045">
      <w:pPr>
        <w:numPr>
          <w:ilvl w:val="1"/>
          <w:numId w:val="3"/>
        </w:numPr>
        <w:spacing w:before="100" w:beforeAutospacing="1" w:after="100" w:afterAutospacing="1" w:line="300" w:lineRule="atLeast"/>
        <w:ind w:left="0"/>
        <w:divId w:val="210194417"/>
        <w:rPr>
          <w:rFonts w:ascii="Lato" w:eastAsia="Times New Roman" w:hAnsi="Lato"/>
          <w:color w:val="000000"/>
          <w:sz w:val="23"/>
          <w:szCs w:val="23"/>
        </w:rPr>
      </w:pPr>
      <w:r>
        <w:rPr>
          <w:rFonts w:ascii="Lato" w:eastAsia="Times New Roman" w:hAnsi="Lato"/>
          <w:color w:val="000000"/>
          <w:sz w:val="23"/>
          <w:szCs w:val="23"/>
        </w:rPr>
        <w:t>The following relatives of the employee or the employee's spouse: parents, children, children's spouses, grandparents, grandchildren, siblings and any other family member residing with the employee.</w:t>
      </w:r>
      <w:r>
        <w:rPr>
          <w:rFonts w:ascii="Lato" w:eastAsia="Times New Roman" w:hAnsi="Lato"/>
          <w:color w:val="000000"/>
          <w:sz w:val="23"/>
          <w:szCs w:val="23"/>
        </w:rPr>
        <w:br/>
        <w:t> </w:t>
      </w:r>
    </w:p>
    <w:p w:rsidR="00CE2A90" w:rsidRDefault="00F05045" w:rsidP="00CE2A90">
      <w:pPr>
        <w:numPr>
          <w:ilvl w:val="1"/>
          <w:numId w:val="3"/>
        </w:numPr>
        <w:spacing w:before="100" w:beforeAutospacing="1" w:after="100" w:afterAutospacing="1" w:line="300" w:lineRule="atLeast"/>
        <w:ind w:left="0"/>
        <w:divId w:val="210194417"/>
        <w:rPr>
          <w:rFonts w:ascii="Lato" w:eastAsia="Times New Roman" w:hAnsi="Lato"/>
          <w:color w:val="000000"/>
          <w:sz w:val="23"/>
          <w:szCs w:val="23"/>
        </w:rPr>
      </w:pPr>
      <w:r>
        <w:rPr>
          <w:rFonts w:ascii="Lato" w:eastAsia="Times New Roman" w:hAnsi="Lato"/>
          <w:color w:val="000000"/>
          <w:sz w:val="23"/>
          <w:szCs w:val="23"/>
        </w:rPr>
        <w:t>Any other person over whom the employee has legal guardianship or for whom the employee has power of attorney and is the primary caregiver.</w:t>
      </w:r>
    </w:p>
    <w:p w:rsidR="00CE2A90" w:rsidRDefault="00CE2A90" w:rsidP="00CE2A90">
      <w:pPr>
        <w:spacing w:before="100" w:beforeAutospacing="1" w:after="100" w:afterAutospacing="1" w:line="300" w:lineRule="atLeast"/>
        <w:divId w:val="210194417"/>
        <w:rPr>
          <w:rFonts w:ascii="Lato" w:eastAsia="Times New Roman" w:hAnsi="Lato"/>
          <w:color w:val="000000"/>
          <w:sz w:val="23"/>
          <w:szCs w:val="23"/>
        </w:rPr>
      </w:pPr>
      <w:r>
        <w:rPr>
          <w:rFonts w:ascii="Lato" w:eastAsia="Times New Roman" w:hAnsi="Lato"/>
          <w:color w:val="000000"/>
          <w:sz w:val="23"/>
          <w:szCs w:val="23"/>
        </w:rPr>
        <w:t>After the exhaustion of the four</w:t>
      </w:r>
      <w:r w:rsidR="00F05045" w:rsidRPr="00CE2A90">
        <w:rPr>
          <w:rFonts w:ascii="Lato" w:eastAsia="Times New Roman" w:hAnsi="Lato"/>
          <w:color w:val="000000"/>
          <w:sz w:val="23"/>
          <w:szCs w:val="23"/>
        </w:rPr>
        <w:t xml:space="preserve"> days of bereavement leave, the employee may use personal leave.</w:t>
      </w:r>
    </w:p>
    <w:p w:rsidR="00DB071A" w:rsidRPr="00CE2A90" w:rsidRDefault="00F05045" w:rsidP="00CE2A90">
      <w:pPr>
        <w:spacing w:before="100" w:beforeAutospacing="1" w:after="100" w:afterAutospacing="1" w:line="300" w:lineRule="atLeast"/>
        <w:divId w:val="210194417"/>
        <w:rPr>
          <w:rFonts w:ascii="Lato" w:eastAsia="Times New Roman" w:hAnsi="Lato"/>
          <w:color w:val="000000"/>
          <w:sz w:val="23"/>
          <w:szCs w:val="23"/>
        </w:rPr>
      </w:pPr>
      <w:bookmarkStart w:id="0" w:name="_GoBack"/>
      <w:bookmarkEnd w:id="0"/>
      <w:r>
        <w:rPr>
          <w:rFonts w:ascii="Lato" w:eastAsia="Times New Roman" w:hAnsi="Lato"/>
          <w:color w:val="000000"/>
          <w:sz w:val="23"/>
          <w:szCs w:val="23"/>
        </w:rPr>
        <w:br/>
        <w:t>Unless otherwise provided, the following leaves will be provided to full-time and part-time professional employees.</w:t>
      </w:r>
      <w:r>
        <w:rPr>
          <w:rFonts w:ascii="Lato" w:eastAsia="Times New Roman" w:hAnsi="Lato"/>
        </w:rPr>
        <w:t xml:space="preserve">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Holidays </w:t>
      </w:r>
      <w:r>
        <w:rPr>
          <w:rFonts w:ascii="Lato" w:eastAsia="Times New Roman" w:hAnsi="Lato"/>
          <w:color w:val="000000"/>
          <w:sz w:val="23"/>
          <w:szCs w:val="23"/>
        </w:rPr>
        <w:t>– The district will grant paid and unpaid holidays in accordance with the academic calendar adopted by the board. Holidays may be modified or eliminated as needed when the academic calendar is changed due to inclement weather or for other reasons. Holidays may change from year to year.</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Professional Leave</w:t>
      </w:r>
      <w:r>
        <w:rPr>
          <w:rFonts w:ascii="Lato" w:eastAsia="Times New Roman" w:hAnsi="Lato"/>
          <w:color w:val="000000"/>
          <w:sz w:val="23"/>
          <w:szCs w:val="23"/>
        </w:rPr>
        <w:t xml:space="preserve"> – Employees may be granted professional leave to attend classes or conferences, meet with mentors or participate in other approved professional growth activities. Professional leave must be approved by the superintendent or designee, arranged well in advance and is not considered </w:t>
      </w:r>
      <w:r>
        <w:rPr>
          <w:rFonts w:ascii="Lato" w:eastAsia="Times New Roman" w:hAnsi="Lato"/>
          <w:color w:val="000000"/>
          <w:sz w:val="23"/>
          <w:szCs w:val="23"/>
        </w:rPr>
        <w:lastRenderedPageBreak/>
        <w:t>personal leave.</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Military Leave</w:t>
      </w:r>
      <w:r>
        <w:rPr>
          <w:rFonts w:ascii="Lato" w:eastAsia="Times New Roman" w:hAnsi="Lato"/>
          <w:color w:val="000000"/>
          <w:sz w:val="23"/>
          <w:szCs w:val="23"/>
        </w:rPr>
        <w:t> – The board shall grant military leave as required by law. Members of the National Guard or any reserve component of the U.S. Armed Forces who are engaged in the performance of duty or training will be entitled to a leave of absence of 120 hours in any federal fiscal year (October 1 B September 30) without impairment of efficiency rating or loss of time, pay, regular leave or any other rights or benefits. Employees shall provide the district an official order verifying that they are required to report to duty.</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Election Leave</w:t>
      </w:r>
      <w:r>
        <w:rPr>
          <w:rFonts w:ascii="Lato" w:eastAsia="Times New Roman" w:hAnsi="Lato"/>
          <w:color w:val="000000"/>
          <w:sz w:val="23"/>
          <w:szCs w:val="23"/>
        </w:rPr>
        <w:t> – Any employee who is appointed as an election judge pursuant to state law may be absent on any election day for the period of time required by the election authority. The employee must notify the district at least seven days prior to any election in which the employee will serve as an election judge. No employee will be terminated, disciplined, threatened or otherwise subjected to adverse action based on the employee's service as an election judge.</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Leave to Vote</w:t>
      </w:r>
      <w:r>
        <w:rPr>
          <w:rFonts w:ascii="Lato" w:eastAsia="Times New Roman" w:hAnsi="Lato"/>
          <w:color w:val="000000"/>
          <w:sz w:val="23"/>
          <w:szCs w:val="23"/>
        </w:rPr>
        <w:t xml:space="preserve"> – Employees who do not have three successive hours free from work while the polls are open will be granted a leave period of up to three hours to permit the employees three successive hours while the polls are open for the purpose of voting. Requests for such leave must be made prior to </w:t>
      </w:r>
      <w:proofErr w:type="gramStart"/>
      <w:r>
        <w:rPr>
          <w:rFonts w:ascii="Lato" w:eastAsia="Times New Roman" w:hAnsi="Lato"/>
          <w:color w:val="000000"/>
          <w:sz w:val="23"/>
          <w:szCs w:val="23"/>
        </w:rPr>
        <w:t>election day</w:t>
      </w:r>
      <w:proofErr w:type="gramEnd"/>
      <w:r>
        <w:rPr>
          <w:rFonts w:ascii="Lato" w:eastAsia="Times New Roman" w:hAnsi="Lato"/>
          <w:color w:val="000000"/>
          <w:sz w:val="23"/>
          <w:szCs w:val="23"/>
        </w:rPr>
        <w:t>, and the employee's supervisors will designate when during the workday the leave should be taken. Any employee who properly requests leave to vote and uses the leave for that purpose will not be subject to discipline, termination or loss of wages or salary.</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Jury Duty Leave</w:t>
      </w:r>
      <w:r>
        <w:rPr>
          <w:rFonts w:ascii="Lato" w:eastAsia="Times New Roman" w:hAnsi="Lato"/>
          <w:color w:val="000000"/>
          <w:sz w:val="23"/>
          <w:szCs w:val="23"/>
        </w:rPr>
        <w:t> – An employee will be granted paid leave for time spent responding to a summons for jury duty, time spent participating in the jury selection process or time spent actually serving on a jury. An employee will not be terminated, disciplined, threatened or otherwise subjected to adverse action because of the employee's receipt of or response to a jury summons.</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Leave for Court Subpoena</w:t>
      </w:r>
      <w:r>
        <w:rPr>
          <w:rFonts w:ascii="Lato" w:eastAsia="Times New Roman" w:hAnsi="Lato"/>
          <w:color w:val="000000"/>
          <w:sz w:val="23"/>
          <w:szCs w:val="23"/>
        </w:rPr>
        <w:t> – If the subpoena is directly related to the employee's school duties, the employee will be released for court appearance without loss of leave. Other court appearances will be deducted from personal leave.</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Firefighter Leave</w:t>
      </w:r>
      <w:r>
        <w:rPr>
          <w:rFonts w:ascii="Lato" w:eastAsia="Times New Roman" w:hAnsi="Lato"/>
          <w:color w:val="000000"/>
          <w:sz w:val="23"/>
          <w:szCs w:val="23"/>
        </w:rPr>
        <w:t> – Employees will be allowed to use personal, vacation and/or unpaid leave for any time taken to respond to an emergency in the course of performing duties as a volunteer firefighter. For the purposes of this section, "volunteer firefighter" includes members of Missouri 1 Disaster Medical Assistance Team, Missouri Task Force One, Urban Search and Rescue Team or those activated by the Federal Emergency Management Agency (FEMA) in times of national disaster. Employees covered under this section shall not be terminated from employment for joining a volunteer fire department or for being absent from or late to work in order to respond to an emergency. Employees shall make every reasonable effort to notify the principal or supervisor if the employee may be absent from or late to work under this section. Employees are required to provide their supervisors with a written statement from the supervisor or acting supervisor of the volunteer fire department stating that the employee responded to an emergency along with the time and date of the emergency.</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Crime Victim Leave</w:t>
      </w:r>
      <w:r>
        <w:rPr>
          <w:rFonts w:ascii="Lato" w:eastAsia="Times New Roman" w:hAnsi="Lato"/>
          <w:color w:val="000000"/>
          <w:sz w:val="23"/>
          <w:szCs w:val="23"/>
        </w:rPr>
        <w:t> – Any employee who is a crime victim, who witnesses a crime or who has an immediate family member who is a crime victim will not be required to use vacation, personal or sick leave in order to honor a subpoena to testify in a criminal proceeding, attend a criminal proceeding or participate in the preparation of the criminal proceeding.</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lastRenderedPageBreak/>
        <w:t>Civil Air Patrol Leave</w:t>
      </w:r>
      <w:r>
        <w:rPr>
          <w:rFonts w:ascii="Lato" w:eastAsia="Times New Roman" w:hAnsi="Lato"/>
          <w:color w:val="000000"/>
          <w:sz w:val="23"/>
          <w:szCs w:val="23"/>
        </w:rPr>
        <w:t xml:space="preserve"> – Any employee who is a member of Civil Air Patrol and has qualified for a Civil Air Patrol emergency service specialty or who is certified to fly </w:t>
      </w:r>
      <w:proofErr w:type="spellStart"/>
      <w:r>
        <w:rPr>
          <w:rFonts w:ascii="Lato" w:eastAsia="Times New Roman" w:hAnsi="Lato"/>
          <w:color w:val="000000"/>
          <w:sz w:val="23"/>
          <w:szCs w:val="23"/>
        </w:rPr>
        <w:t>counternarcotics</w:t>
      </w:r>
      <w:proofErr w:type="spellEnd"/>
      <w:r>
        <w:rPr>
          <w:rFonts w:ascii="Lato" w:eastAsia="Times New Roman" w:hAnsi="Lato"/>
          <w:color w:val="000000"/>
          <w:sz w:val="23"/>
          <w:szCs w:val="23"/>
        </w:rPr>
        <w:t xml:space="preserve"> missions shall be granted unpaid leave to perform Civil Air Patrol emergency service duty or </w:t>
      </w:r>
      <w:proofErr w:type="spellStart"/>
      <w:r>
        <w:rPr>
          <w:rFonts w:ascii="Lato" w:eastAsia="Times New Roman" w:hAnsi="Lato"/>
          <w:color w:val="000000"/>
          <w:sz w:val="23"/>
          <w:szCs w:val="23"/>
        </w:rPr>
        <w:t>counternarcotics</w:t>
      </w:r>
      <w:proofErr w:type="spellEnd"/>
      <w:r>
        <w:rPr>
          <w:rFonts w:ascii="Lato" w:eastAsia="Times New Roman" w:hAnsi="Lato"/>
          <w:color w:val="000000"/>
          <w:sz w:val="23"/>
          <w:szCs w:val="23"/>
        </w:rPr>
        <w:t xml:space="preserve"> missions without loss of time, regular leave or any other rights or benefits in accordance with law. The leave is limited to 15 working days in any calendar year, but is unlimited when responding to a state- or nationally declared emergency in Missouri. The district may request that the employee be exempted from responding to a specific mission.</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Coast Guard Auxiliary Leave</w:t>
      </w:r>
      <w:r>
        <w:rPr>
          <w:rFonts w:ascii="Lato" w:eastAsia="Times New Roman" w:hAnsi="Lato"/>
          <w:color w:val="000000"/>
          <w:sz w:val="23"/>
          <w:szCs w:val="23"/>
        </w:rPr>
        <w:t> – Employees who are members of the United States Coast Guard Auxiliary will be granted an unpaid leave of absence for periods during which they are engaged in the performance of United States Coast Guard or United States Coast Guard Auxiliary duties, including travel related to such duties, when authorized by the director of auxiliary or other appropriate United States Coast Guard Authority. Such leaves of absence will be given without loss of time, regular leave or any other rights or benefits to which such employees would otherwise be entitled. The leave is limited to 15 working days in any calendar year, but is unlimited when responding to a state  or nationally declared emergency in Missouri or upon any navigable waterway within or adjacent to the state of Missouri. The district may request that an employee be exempted from responding to a specific mission.</w:t>
      </w:r>
      <w:r>
        <w:rPr>
          <w:rFonts w:ascii="Lato" w:eastAsia="Times New Roman" w:hAnsi="Lato"/>
          <w:color w:val="000000"/>
          <w:sz w:val="23"/>
          <w:szCs w:val="23"/>
        </w:rPr>
        <w:br/>
        <w:t> </w:t>
      </w:r>
    </w:p>
    <w:p w:rsidR="00DB071A" w:rsidRDefault="00F05045">
      <w:pPr>
        <w:numPr>
          <w:ilvl w:val="0"/>
          <w:numId w:val="4"/>
        </w:numPr>
        <w:spacing w:beforeAutospacing="1" w:after="0" w:afterAutospacing="1" w:line="300" w:lineRule="atLeast"/>
        <w:ind w:left="0"/>
        <w:divId w:val="210194417"/>
        <w:rPr>
          <w:rFonts w:ascii="Lato" w:eastAsia="Times New Roman" w:hAnsi="Lato"/>
          <w:color w:val="000000"/>
          <w:sz w:val="23"/>
          <w:szCs w:val="23"/>
        </w:rPr>
      </w:pPr>
      <w:r>
        <w:rPr>
          <w:rStyle w:val="Strong"/>
          <w:rFonts w:ascii="Lato Bold" w:eastAsia="Times New Roman" w:hAnsi="Lato Bold"/>
          <w:color w:val="000000"/>
          <w:sz w:val="23"/>
          <w:szCs w:val="23"/>
          <w:bdr w:val="none" w:sz="0" w:space="0" w:color="auto" w:frame="1"/>
        </w:rPr>
        <w:t>Victims' Economic Safety and Security Act (VESSA) Leave</w:t>
      </w:r>
      <w:r>
        <w:rPr>
          <w:rFonts w:ascii="Lato" w:eastAsia="Times New Roman" w:hAnsi="Lato"/>
          <w:color w:val="000000"/>
          <w:sz w:val="23"/>
          <w:szCs w:val="23"/>
        </w:rPr>
        <w:t> – Employees may take unpaid leave in accordance with law for absences related to domestic or sexual violence where an employee, an employee's family member or a person residing in the employee's household has been the victim of domestic or sexual violence. Leave may be taken intermittently or on a reduced work schedule. Two workweeks of unpaid leave will be available in a 12-month period, except that employees of districts with fewer than 50 employees but at least 20 employees will be limited to one workweek of unpaid leave. Employees may use accumulated paid leave or compensatory time concurrently with unpaid VESSA leave. VESSA leave does not create a right for employees to take unpaid leave that exceeds the amount of unpaid leave time under FMLA. Employees are required to give 48 hours' notice of the need for leave unless such notice is not practicable. The district may require certification of the need for leave, which may include documentation from an entity aiding the victim, a police or court record, or other corroborating evidence. Information provided by the employee in conjunction with the use of this leave will be confidential in accordance with law.</w:t>
      </w:r>
    </w:p>
    <w:p w:rsidR="00DB071A" w:rsidRDefault="00F05045">
      <w:pPr>
        <w:pStyle w:val="Heading3"/>
        <w:spacing w:before="240" w:beforeAutospacing="0" w:after="0" w:afterAutospacing="0"/>
        <w:textAlignment w:val="baseline"/>
        <w:divId w:val="210194417"/>
        <w:rPr>
          <w:rFonts w:ascii="Lato" w:eastAsia="Times New Roman" w:hAnsi="Lato"/>
          <w:color w:val="000000"/>
          <w:sz w:val="24"/>
          <w:szCs w:val="24"/>
        </w:rPr>
      </w:pPr>
      <w:r>
        <w:rPr>
          <w:rFonts w:ascii="Lato" w:eastAsia="Times New Roman" w:hAnsi="Lato"/>
          <w:color w:val="000000"/>
          <w:sz w:val="24"/>
          <w:szCs w:val="24"/>
        </w:rPr>
        <w:t>Pregnancy, Childbirth and Adoption Leave</w:t>
      </w:r>
    </w:p>
    <w:p w:rsidR="00DB071A" w:rsidRDefault="00F05045">
      <w:pPr>
        <w:divId w:val="210194417"/>
        <w:rPr>
          <w:rFonts w:ascii="Lato" w:eastAsia="Times New Roman" w:hAnsi="Lato"/>
        </w:rPr>
      </w:pPr>
      <w:r>
        <w:rPr>
          <w:rFonts w:ascii="Lato" w:eastAsia="Times New Roman" w:hAnsi="Lato"/>
          <w:color w:val="000000"/>
          <w:sz w:val="23"/>
          <w:szCs w:val="23"/>
        </w:rPr>
        <w:br/>
        <w:t>This section creates no rights extending beyond the contracted period of employment. FMLA certification and recertification procedures apply to FMLA-eligible employees. An employee must notify the district of the need for and anticipated duration of the leave at least 30 days before leave is to begin, if foreseeable. If 30 days' notice is not practical, the employee must give as much notice as possible. A pregnant employee shall continue in the performance of her duties as long as she is able to do so and as long as her ability to perform her duties is not impaired, based on medical opinion.</w:t>
      </w:r>
      <w:r>
        <w:rPr>
          <w:rFonts w:ascii="Lato" w:eastAsia="Times New Roman" w:hAnsi="Lato"/>
          <w:color w:val="000000"/>
          <w:sz w:val="23"/>
          <w:szCs w:val="23"/>
        </w:rPr>
        <w:br/>
      </w:r>
      <w:r>
        <w:rPr>
          <w:rFonts w:ascii="Lato" w:eastAsia="Times New Roman" w:hAnsi="Lato"/>
          <w:color w:val="000000"/>
          <w:sz w:val="23"/>
          <w:szCs w:val="23"/>
        </w:rPr>
        <w:br/>
        <w:t>Employees eligible for FMLA leave for the birth, first-year care, adoption or foster care of a child will have such leave applied in accordance with the FMLA. The district shall only apply up to six weeks of accrued paid leave to such absences.</w:t>
      </w:r>
      <w:r>
        <w:rPr>
          <w:rFonts w:ascii="Lato" w:eastAsia="Times New Roman" w:hAnsi="Lato"/>
          <w:color w:val="000000"/>
          <w:sz w:val="23"/>
          <w:szCs w:val="23"/>
        </w:rPr>
        <w:br/>
      </w:r>
      <w:r>
        <w:rPr>
          <w:rFonts w:ascii="Lato" w:eastAsia="Times New Roman" w:hAnsi="Lato"/>
          <w:color w:val="000000"/>
          <w:sz w:val="23"/>
          <w:szCs w:val="23"/>
        </w:rPr>
        <w:br/>
        <w:t xml:space="preserve">Employees who are ineligible for FMLA leave may take up to six weeks of leave for the birth, first-year care, adoption or foster care of a child and may use any combination of accrued sick leave, personal leave, vacation or unpaid leave. Pregnant employees who need more than six weeks of paid or unpaid </w:t>
      </w:r>
      <w:r>
        <w:rPr>
          <w:rFonts w:ascii="Lato" w:eastAsia="Times New Roman" w:hAnsi="Lato"/>
          <w:color w:val="000000"/>
          <w:sz w:val="23"/>
          <w:szCs w:val="23"/>
        </w:rPr>
        <w:lastRenderedPageBreak/>
        <w:t>leave for a pregnancy-related incapacity must provide certification of the medical necessity for such leave.</w:t>
      </w:r>
      <w:r>
        <w:rPr>
          <w:rFonts w:ascii="Lato" w:eastAsia="Times New Roman" w:hAnsi="Lato"/>
        </w:rPr>
        <w:br/>
      </w:r>
      <w:r>
        <w:rPr>
          <w:rFonts w:ascii="Lato" w:eastAsia="Times New Roman" w:hAnsi="Lato"/>
        </w:rPr>
        <w:br/>
        <w:t> </w:t>
      </w:r>
    </w:p>
    <w:p w:rsidR="003630E8" w:rsidRDefault="00F05045">
      <w:pPr>
        <w:spacing w:after="0"/>
      </w:pPr>
      <w:proofErr w:type="gramStart"/>
      <w:r>
        <w:rPr>
          <w:rFonts w:ascii="Lato"/>
        </w:rPr>
        <w:t>©</w:t>
      </w:r>
      <w:r>
        <w:rPr>
          <w:rFonts w:ascii="Lato"/>
        </w:rPr>
        <w:t xml:space="preserve"> 2022 (03/22), Missouri School Boards' Association.</w:t>
      </w:r>
      <w:proofErr w:type="gramEnd"/>
    </w:p>
    <w:p w:rsidR="003630E8" w:rsidRDefault="00F05045">
      <w:pPr>
        <w:spacing w:after="0"/>
      </w:pPr>
      <w:r>
        <w:rPr>
          <w:rFonts w:ascii="Lato"/>
        </w:rPr>
        <w:t>Version: [GCBDA-C.1T]</w:t>
      </w:r>
    </w:p>
    <w:p w:rsidR="003630E8" w:rsidRDefault="003630E8">
      <w:pPr>
        <w:pBdr>
          <w:bottom w:val="single" w:sz="5" w:space="1" w:color="auto"/>
        </w:pBdr>
      </w:pPr>
    </w:p>
    <w:p w:rsidR="00DB071A" w:rsidRDefault="00F05045">
      <w:pPr>
        <w:divId w:val="629672542"/>
        <w:rPr>
          <w:rFonts w:ascii="Lato" w:eastAsia="Times New Roman" w:hAnsi="Lato"/>
        </w:rPr>
      </w:pPr>
      <w:r>
        <w:rPr>
          <w:rFonts w:ascii="Lato" w:eastAsia="Times New Roman" w:hAnsi="Lato"/>
        </w:rPr>
        <w:t> </w:t>
      </w:r>
    </w:p>
    <w:p w:rsidR="00DB071A" w:rsidRDefault="00F05045">
      <w:pPr>
        <w:pStyle w:val="Heading2"/>
        <w:shd w:val="clear" w:color="auto" w:fill="FFFFFF"/>
        <w:spacing w:before="0" w:beforeAutospacing="0" w:after="0" w:afterAutospacing="0"/>
        <w:textAlignment w:val="baseline"/>
        <w:divId w:val="1795253416"/>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DB071A" w:rsidRDefault="00F05045">
      <w:pPr>
        <w:divId w:val="1795253416"/>
        <w:rPr>
          <w:rFonts w:ascii="Lato" w:eastAsia="Times New Roman" w:hAnsi="Lato"/>
        </w:rPr>
      </w:pPr>
      <w:r>
        <w:rPr>
          <w:rFonts w:ascii="Lato" w:eastAsia="Times New Roman" w:hAnsi="Lato"/>
          <w:color w:val="000000"/>
          <w:sz w:val="20"/>
          <w:szCs w:val="20"/>
          <w:shd w:val="clear" w:color="auto" w:fill="FFFFFF"/>
        </w:rPr>
        <w:t> 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630E8">
        <w:tc>
          <w:tcPr>
            <w:tcW w:w="4017" w:type="dxa"/>
          </w:tcPr>
          <w:p w:rsidR="003630E8" w:rsidRDefault="00F05045">
            <w:pPr>
              <w:spacing w:after="0"/>
            </w:pPr>
            <w:r>
              <w:rPr>
                <w:rFonts w:ascii="Lato Black"/>
                <w:b/>
              </w:rPr>
              <w:t>State</w:t>
            </w:r>
          </w:p>
        </w:tc>
        <w:tc>
          <w:tcPr>
            <w:tcW w:w="5961" w:type="dxa"/>
          </w:tcPr>
          <w:p w:rsidR="003630E8" w:rsidRDefault="00F05045">
            <w:pPr>
              <w:spacing w:after="0"/>
            </w:pPr>
            <w:r>
              <w:rPr>
                <w:rFonts w:ascii="Lato Black"/>
                <w:b/>
              </w:rPr>
              <w:t>Description</w:t>
            </w:r>
          </w:p>
        </w:tc>
      </w:tr>
      <w:tr w:rsidR="003630E8">
        <w:tc>
          <w:tcPr>
            <w:tcW w:w="4017" w:type="dxa"/>
          </w:tcPr>
          <w:p w:rsidR="003630E8" w:rsidRDefault="00F05045">
            <w:pPr>
              <w:spacing w:after="0"/>
            </w:pPr>
            <w:r>
              <w:rPr>
                <w:rFonts w:ascii="Lato"/>
              </w:rPr>
              <w:t>§</w:t>
            </w:r>
            <w:r>
              <w:rPr>
                <w:rFonts w:ascii="Lato"/>
              </w:rPr>
              <w:t xml:space="preserve"> 41.1000, </w:t>
            </w:r>
            <w:proofErr w:type="spellStart"/>
            <w:r>
              <w:rPr>
                <w:rFonts w:ascii="Lato"/>
              </w:rPr>
              <w:t>RSMo</w:t>
            </w:r>
            <w:proofErr w:type="spellEnd"/>
            <w:r>
              <w:rPr>
                <w:rFonts w:ascii="Lato"/>
              </w:rPr>
              <w:t>.</w:t>
            </w:r>
          </w:p>
        </w:tc>
        <w:tc>
          <w:tcPr>
            <w:tcW w:w="5961" w:type="dxa"/>
          </w:tcPr>
          <w:p w:rsidR="003630E8" w:rsidRDefault="00CE2A90">
            <w:hyperlink r:id="rId6"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 41.1005, </w:t>
            </w:r>
            <w:proofErr w:type="spellStart"/>
            <w:r>
              <w:rPr>
                <w:rFonts w:ascii="Lato"/>
              </w:rPr>
              <w:t>RSMo</w:t>
            </w:r>
            <w:proofErr w:type="spellEnd"/>
            <w:r>
              <w:rPr>
                <w:rFonts w:ascii="Lato"/>
              </w:rPr>
              <w:t>.</w:t>
            </w:r>
          </w:p>
        </w:tc>
        <w:tc>
          <w:tcPr>
            <w:tcW w:w="5961" w:type="dxa"/>
          </w:tcPr>
          <w:p w:rsidR="003630E8" w:rsidRDefault="00CE2A90">
            <w:hyperlink r:id="rId7"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 105.270-.271, </w:t>
            </w:r>
            <w:proofErr w:type="spellStart"/>
            <w:r>
              <w:rPr>
                <w:rFonts w:ascii="Lato"/>
              </w:rPr>
              <w:t>RSMo</w:t>
            </w:r>
            <w:proofErr w:type="spellEnd"/>
            <w:r>
              <w:rPr>
                <w:rFonts w:ascii="Lato"/>
              </w:rPr>
              <w:t>.</w:t>
            </w:r>
          </w:p>
        </w:tc>
        <w:tc>
          <w:tcPr>
            <w:tcW w:w="5961" w:type="dxa"/>
          </w:tcPr>
          <w:p w:rsidR="003630E8" w:rsidRDefault="00CE2A90">
            <w:hyperlink r:id="rId8"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 285.625-670</w:t>
            </w:r>
          </w:p>
        </w:tc>
        <w:tc>
          <w:tcPr>
            <w:tcW w:w="5961" w:type="dxa"/>
          </w:tcPr>
          <w:p w:rsidR="003630E8" w:rsidRDefault="00CE2A90">
            <w:hyperlink r:id="rId9"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 320.330-.339, </w:t>
            </w:r>
            <w:proofErr w:type="spellStart"/>
            <w:r>
              <w:rPr>
                <w:rFonts w:ascii="Lato"/>
              </w:rPr>
              <w:t>RSMo</w:t>
            </w:r>
            <w:proofErr w:type="spellEnd"/>
            <w:r>
              <w:rPr>
                <w:rFonts w:ascii="Lato"/>
              </w:rPr>
              <w:t>.</w:t>
            </w:r>
          </w:p>
        </w:tc>
        <w:tc>
          <w:tcPr>
            <w:tcW w:w="5961" w:type="dxa"/>
          </w:tcPr>
          <w:p w:rsidR="003630E8" w:rsidRDefault="00CE2A90">
            <w:hyperlink r:id="rId10"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115.102, </w:t>
            </w:r>
            <w:proofErr w:type="spellStart"/>
            <w:r>
              <w:rPr>
                <w:rFonts w:ascii="Lato"/>
              </w:rPr>
              <w:t>RSMo</w:t>
            </w:r>
            <w:proofErr w:type="spellEnd"/>
            <w:r>
              <w:rPr>
                <w:rFonts w:ascii="Lato"/>
              </w:rPr>
              <w:t>.</w:t>
            </w:r>
          </w:p>
        </w:tc>
        <w:tc>
          <w:tcPr>
            <w:tcW w:w="5961" w:type="dxa"/>
          </w:tcPr>
          <w:p w:rsidR="003630E8" w:rsidRDefault="00CE2A90">
            <w:hyperlink r:id="rId11"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115.639, </w:t>
            </w:r>
            <w:proofErr w:type="spellStart"/>
            <w:r>
              <w:rPr>
                <w:rFonts w:ascii="Lato"/>
              </w:rPr>
              <w:t>RSMo</w:t>
            </w:r>
            <w:proofErr w:type="spellEnd"/>
            <w:r>
              <w:rPr>
                <w:rFonts w:ascii="Lato"/>
              </w:rPr>
              <w:t>.</w:t>
            </w:r>
          </w:p>
        </w:tc>
        <w:tc>
          <w:tcPr>
            <w:tcW w:w="5961" w:type="dxa"/>
          </w:tcPr>
          <w:p w:rsidR="003630E8" w:rsidRDefault="00CE2A90">
            <w:hyperlink r:id="rId12"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168.122, </w:t>
            </w:r>
            <w:proofErr w:type="spellStart"/>
            <w:r>
              <w:rPr>
                <w:rFonts w:ascii="Lato"/>
              </w:rPr>
              <w:t>RSMo</w:t>
            </w:r>
            <w:proofErr w:type="spellEnd"/>
          </w:p>
        </w:tc>
        <w:tc>
          <w:tcPr>
            <w:tcW w:w="5961" w:type="dxa"/>
          </w:tcPr>
          <w:p w:rsidR="003630E8" w:rsidRDefault="00CE2A90">
            <w:hyperlink r:id="rId13"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169.595, </w:t>
            </w:r>
            <w:proofErr w:type="spellStart"/>
            <w:r>
              <w:rPr>
                <w:rFonts w:ascii="Lato"/>
              </w:rPr>
              <w:t>RSMo</w:t>
            </w:r>
            <w:proofErr w:type="spellEnd"/>
          </w:p>
        </w:tc>
        <w:tc>
          <w:tcPr>
            <w:tcW w:w="5961" w:type="dxa"/>
          </w:tcPr>
          <w:p w:rsidR="003630E8" w:rsidRDefault="00CE2A90">
            <w:hyperlink r:id="rId14"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320.200, </w:t>
            </w:r>
            <w:proofErr w:type="spellStart"/>
            <w:r>
              <w:rPr>
                <w:rFonts w:ascii="Lato"/>
              </w:rPr>
              <w:t>RSMo</w:t>
            </w:r>
            <w:proofErr w:type="spellEnd"/>
            <w:r>
              <w:rPr>
                <w:rFonts w:ascii="Lato"/>
              </w:rPr>
              <w:t>.</w:t>
            </w:r>
          </w:p>
        </w:tc>
        <w:tc>
          <w:tcPr>
            <w:tcW w:w="5961" w:type="dxa"/>
          </w:tcPr>
          <w:p w:rsidR="003630E8" w:rsidRDefault="00CE2A90">
            <w:hyperlink r:id="rId15"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494.460, </w:t>
            </w:r>
            <w:proofErr w:type="spellStart"/>
            <w:r>
              <w:rPr>
                <w:rFonts w:ascii="Lato"/>
              </w:rPr>
              <w:t>RSMo</w:t>
            </w:r>
            <w:proofErr w:type="spellEnd"/>
            <w:r>
              <w:rPr>
                <w:rFonts w:ascii="Lato"/>
              </w:rPr>
              <w:t>.</w:t>
            </w:r>
          </w:p>
        </w:tc>
        <w:tc>
          <w:tcPr>
            <w:tcW w:w="5961" w:type="dxa"/>
          </w:tcPr>
          <w:p w:rsidR="003630E8" w:rsidRDefault="00CE2A90">
            <w:hyperlink r:id="rId16"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w:rPr>
              <w:t>§</w:t>
            </w:r>
            <w:r>
              <w:rPr>
                <w:rFonts w:ascii="Lato"/>
              </w:rPr>
              <w:t xml:space="preserve">595.209, </w:t>
            </w:r>
            <w:proofErr w:type="spellStart"/>
            <w:r>
              <w:rPr>
                <w:rFonts w:ascii="Lato"/>
              </w:rPr>
              <w:t>RSMo</w:t>
            </w:r>
            <w:proofErr w:type="spellEnd"/>
            <w:r>
              <w:rPr>
                <w:rFonts w:ascii="Lato"/>
              </w:rPr>
              <w:t>.</w:t>
            </w:r>
          </w:p>
        </w:tc>
        <w:tc>
          <w:tcPr>
            <w:tcW w:w="5961" w:type="dxa"/>
          </w:tcPr>
          <w:p w:rsidR="003630E8" w:rsidRDefault="00CE2A90">
            <w:hyperlink r:id="rId17" w:docLocation="https://revisor.mo.gov/main/Home.aspx">
              <w:r w:rsidR="00F05045">
                <w:rPr>
                  <w:rFonts w:ascii="Lato"/>
                  <w:color w:val="0000FF" w:themeColor="hyperlink"/>
                  <w:u w:val="single"/>
                </w:rPr>
                <w:t>State Statute</w:t>
              </w:r>
            </w:hyperlink>
          </w:p>
        </w:tc>
      </w:tr>
      <w:tr w:rsidR="003630E8">
        <w:tc>
          <w:tcPr>
            <w:tcW w:w="4017" w:type="dxa"/>
          </w:tcPr>
          <w:p w:rsidR="003630E8" w:rsidRDefault="00F05045">
            <w:pPr>
              <w:spacing w:after="0"/>
            </w:pPr>
            <w:r>
              <w:rPr>
                <w:rFonts w:ascii="Lato Black"/>
                <w:b/>
              </w:rPr>
              <w:t>Federal</w:t>
            </w:r>
          </w:p>
        </w:tc>
        <w:tc>
          <w:tcPr>
            <w:tcW w:w="5961" w:type="dxa"/>
          </w:tcPr>
          <w:p w:rsidR="003630E8" w:rsidRDefault="00F05045">
            <w:pPr>
              <w:spacing w:after="0"/>
            </w:pPr>
            <w:r>
              <w:rPr>
                <w:rFonts w:ascii="Lato Black"/>
                <w:b/>
              </w:rPr>
              <w:t>Description</w:t>
            </w:r>
          </w:p>
        </w:tc>
      </w:tr>
      <w:tr w:rsidR="003630E8">
        <w:tc>
          <w:tcPr>
            <w:tcW w:w="4017" w:type="dxa"/>
          </w:tcPr>
          <w:p w:rsidR="003630E8" w:rsidRDefault="00F05045">
            <w:pPr>
              <w:spacing w:after="0"/>
            </w:pPr>
            <w:r>
              <w:rPr>
                <w:rFonts w:ascii="Lato"/>
              </w:rPr>
              <w:t xml:space="preserve">29 C.F.R. </w:t>
            </w:r>
            <w:r>
              <w:rPr>
                <w:rFonts w:ascii="Lato"/>
              </w:rPr>
              <w:t>§</w:t>
            </w:r>
            <w:r>
              <w:rPr>
                <w:rFonts w:ascii="Lato"/>
              </w:rPr>
              <w:t xml:space="preserve"> 1604.10</w:t>
            </w:r>
          </w:p>
        </w:tc>
        <w:tc>
          <w:tcPr>
            <w:tcW w:w="5961" w:type="dxa"/>
          </w:tcPr>
          <w:p w:rsidR="003630E8" w:rsidRDefault="00CE2A90">
            <w:hyperlink r:id="rId18" w:docLocation="http://www.law.cornell.edu/cfr/text">
              <w:r w:rsidR="00F05045">
                <w:rPr>
                  <w:rFonts w:ascii="Lato"/>
                  <w:color w:val="0000FF" w:themeColor="hyperlink"/>
                  <w:u w:val="single"/>
                </w:rPr>
                <w:t>Federal Regulation</w:t>
              </w:r>
            </w:hyperlink>
          </w:p>
        </w:tc>
      </w:tr>
      <w:tr w:rsidR="003630E8">
        <w:tc>
          <w:tcPr>
            <w:tcW w:w="4017" w:type="dxa"/>
          </w:tcPr>
          <w:p w:rsidR="003630E8" w:rsidRDefault="00F05045">
            <w:pPr>
              <w:spacing w:after="0"/>
            </w:pPr>
            <w:r>
              <w:rPr>
                <w:rFonts w:ascii="Lato"/>
              </w:rPr>
              <w:t xml:space="preserve">29 U.S.C.  </w:t>
            </w:r>
            <w:r>
              <w:rPr>
                <w:rFonts w:ascii="Lato"/>
              </w:rPr>
              <w:t>§§</w:t>
            </w:r>
            <w:r>
              <w:rPr>
                <w:rFonts w:ascii="Lato"/>
              </w:rPr>
              <w:t xml:space="preserve"> 2611-2619</w:t>
            </w:r>
          </w:p>
        </w:tc>
        <w:tc>
          <w:tcPr>
            <w:tcW w:w="5961" w:type="dxa"/>
          </w:tcPr>
          <w:p w:rsidR="003630E8" w:rsidRDefault="00CE2A90">
            <w:hyperlink r:id="rId19" w:docLocation="http://uscode.house.gov/">
              <w:r w:rsidR="00F05045">
                <w:rPr>
                  <w:rFonts w:ascii="Lato"/>
                  <w:color w:val="0000FF" w:themeColor="hyperlink"/>
                  <w:u w:val="single"/>
                </w:rPr>
                <w:t>Family and Medical Leave Act</w:t>
              </w:r>
            </w:hyperlink>
          </w:p>
        </w:tc>
      </w:tr>
      <w:tr w:rsidR="003630E8">
        <w:tc>
          <w:tcPr>
            <w:tcW w:w="4017" w:type="dxa"/>
          </w:tcPr>
          <w:p w:rsidR="003630E8" w:rsidRDefault="00F05045">
            <w:pPr>
              <w:spacing w:after="0"/>
            </w:pPr>
            <w:r>
              <w:rPr>
                <w:rFonts w:ascii="Lato"/>
              </w:rPr>
              <w:t xml:space="preserve">29 U.S.C. </w:t>
            </w:r>
            <w:r>
              <w:rPr>
                <w:rFonts w:ascii="Lato"/>
              </w:rPr>
              <w:t>§</w:t>
            </w:r>
            <w:r>
              <w:rPr>
                <w:rFonts w:ascii="Lato"/>
              </w:rPr>
              <w:t xml:space="preserve"> 216(c)</w:t>
            </w:r>
          </w:p>
        </w:tc>
        <w:tc>
          <w:tcPr>
            <w:tcW w:w="5961" w:type="dxa"/>
          </w:tcPr>
          <w:p w:rsidR="003630E8" w:rsidRDefault="00CE2A90">
            <w:hyperlink r:id="rId20" w:docLocation="http://uscode.house.gov/">
              <w:r w:rsidR="00F05045">
                <w:rPr>
                  <w:rFonts w:ascii="Lato"/>
                  <w:color w:val="0000FF" w:themeColor="hyperlink"/>
                  <w:u w:val="single"/>
                </w:rPr>
                <w:t>Fair Labor Standards Act</w:t>
              </w:r>
            </w:hyperlink>
          </w:p>
        </w:tc>
      </w:tr>
      <w:tr w:rsidR="003630E8">
        <w:tc>
          <w:tcPr>
            <w:tcW w:w="4017" w:type="dxa"/>
          </w:tcPr>
          <w:p w:rsidR="003630E8" w:rsidRDefault="00F05045">
            <w:pPr>
              <w:spacing w:after="0"/>
            </w:pPr>
            <w:r>
              <w:rPr>
                <w:rFonts w:ascii="Lato"/>
              </w:rPr>
              <w:t xml:space="preserve">42 U.S.C.  </w:t>
            </w:r>
            <w:r>
              <w:rPr>
                <w:rFonts w:ascii="Lato"/>
              </w:rPr>
              <w:t>§§</w:t>
            </w:r>
            <w:r>
              <w:rPr>
                <w:rFonts w:ascii="Lato"/>
              </w:rPr>
              <w:t xml:space="preserve"> 2000d-2000d-7</w:t>
            </w:r>
          </w:p>
        </w:tc>
        <w:tc>
          <w:tcPr>
            <w:tcW w:w="5961" w:type="dxa"/>
          </w:tcPr>
          <w:p w:rsidR="003630E8" w:rsidRDefault="00CE2A90">
            <w:hyperlink r:id="rId21" w:docLocation="http://uscode.house.gov/">
              <w:r w:rsidR="00F05045">
                <w:rPr>
                  <w:rFonts w:ascii="Lato"/>
                  <w:color w:val="0000FF" w:themeColor="hyperlink"/>
                  <w:u w:val="single"/>
                </w:rPr>
                <w:t>Title VI of the Civil Rights Act of 1964</w:t>
              </w:r>
            </w:hyperlink>
          </w:p>
        </w:tc>
      </w:tr>
      <w:tr w:rsidR="003630E8">
        <w:tc>
          <w:tcPr>
            <w:tcW w:w="4017" w:type="dxa"/>
          </w:tcPr>
          <w:p w:rsidR="003630E8" w:rsidRDefault="00F05045">
            <w:pPr>
              <w:spacing w:after="0"/>
            </w:pPr>
            <w:r>
              <w:rPr>
                <w:rFonts w:ascii="Lato"/>
              </w:rPr>
              <w:t xml:space="preserve">42 U.S.C.  </w:t>
            </w:r>
            <w:r>
              <w:rPr>
                <w:rFonts w:ascii="Lato"/>
              </w:rPr>
              <w:t>§§</w:t>
            </w:r>
            <w:r>
              <w:rPr>
                <w:rFonts w:ascii="Lato"/>
              </w:rPr>
              <w:t xml:space="preserve"> 2000e-1-2000e-17</w:t>
            </w:r>
          </w:p>
        </w:tc>
        <w:tc>
          <w:tcPr>
            <w:tcW w:w="5961" w:type="dxa"/>
          </w:tcPr>
          <w:p w:rsidR="003630E8" w:rsidRDefault="00CE2A90">
            <w:hyperlink r:id="rId22" w:docLocation="http://uscode.house.gov/">
              <w:r w:rsidR="00F05045">
                <w:rPr>
                  <w:rFonts w:ascii="Lato"/>
                  <w:color w:val="0000FF" w:themeColor="hyperlink"/>
                  <w:u w:val="single"/>
                </w:rPr>
                <w:t>Title VII of the Civil Rights Act of 1964</w:t>
              </w:r>
            </w:hyperlink>
          </w:p>
        </w:tc>
      </w:tr>
    </w:tbl>
    <w:p w:rsidR="00DB071A" w:rsidRDefault="00F05045">
      <w:pPr>
        <w:shd w:val="clear" w:color="auto" w:fill="F9F9F9"/>
        <w:spacing w:line="480" w:lineRule="auto"/>
        <w:divId w:val="832913139"/>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630E8">
        <w:tc>
          <w:tcPr>
            <w:tcW w:w="4017" w:type="dxa"/>
          </w:tcPr>
          <w:p w:rsidR="003630E8" w:rsidRDefault="00F05045">
            <w:pPr>
              <w:spacing w:after="0"/>
            </w:pPr>
            <w:r>
              <w:rPr>
                <w:rFonts w:ascii="Lato Black"/>
                <w:b/>
              </w:rPr>
              <w:t>Code</w:t>
            </w:r>
          </w:p>
        </w:tc>
        <w:tc>
          <w:tcPr>
            <w:tcW w:w="5961" w:type="dxa"/>
          </w:tcPr>
          <w:p w:rsidR="003630E8" w:rsidRDefault="00F05045">
            <w:pPr>
              <w:spacing w:after="0"/>
            </w:pPr>
            <w:r>
              <w:rPr>
                <w:rFonts w:ascii="Lato Black"/>
                <w:b/>
              </w:rPr>
              <w:t>Description</w:t>
            </w:r>
          </w:p>
        </w:tc>
      </w:tr>
      <w:tr w:rsidR="003630E8">
        <w:tc>
          <w:tcPr>
            <w:tcW w:w="4017" w:type="dxa"/>
          </w:tcPr>
          <w:p w:rsidR="003630E8" w:rsidRDefault="00F05045">
            <w:pPr>
              <w:spacing w:after="0"/>
            </w:pPr>
            <w:r>
              <w:rPr>
                <w:rFonts w:ascii="Lato"/>
              </w:rPr>
              <w:t>DLB</w:t>
            </w:r>
          </w:p>
        </w:tc>
        <w:tc>
          <w:tcPr>
            <w:tcW w:w="5961" w:type="dxa"/>
          </w:tcPr>
          <w:p w:rsidR="003630E8" w:rsidRDefault="00CE2A90">
            <w:hyperlink r:id="rId23" w:docLocation="https://simbli.eboardsolutions.com/Policy/ViewPolicy.aspx?S=36031111&amp;revid=rOGUsxyM00sAhg86PBeH9g==">
              <w:r w:rsidR="00F05045">
                <w:rPr>
                  <w:rFonts w:ascii="Lato"/>
                  <w:color w:val="0000FF" w:themeColor="hyperlink"/>
                  <w:u w:val="single"/>
                </w:rPr>
                <w:t>SALARY DEDUCTIONS</w:t>
              </w:r>
            </w:hyperlink>
          </w:p>
        </w:tc>
      </w:tr>
      <w:tr w:rsidR="003630E8">
        <w:tc>
          <w:tcPr>
            <w:tcW w:w="4017" w:type="dxa"/>
          </w:tcPr>
          <w:p w:rsidR="003630E8" w:rsidRDefault="00F05045">
            <w:pPr>
              <w:spacing w:after="0"/>
            </w:pPr>
            <w:r>
              <w:rPr>
                <w:rFonts w:ascii="Lato"/>
              </w:rPr>
              <w:lastRenderedPageBreak/>
              <w:t>GBCBA</w:t>
            </w:r>
          </w:p>
        </w:tc>
        <w:tc>
          <w:tcPr>
            <w:tcW w:w="5961" w:type="dxa"/>
          </w:tcPr>
          <w:p w:rsidR="003630E8" w:rsidRDefault="00CE2A90">
            <w:hyperlink r:id="rId24" w:docLocation="https://simbli.eboardsolutions.com/Policy/ViewPolicy.aspx?S=36031111&amp;revid=sKXShHa7NnhtRpJO9YU9hQ==">
              <w:r w:rsidR="00F05045">
                <w:rPr>
                  <w:rFonts w:ascii="Lato"/>
                  <w:color w:val="0000FF" w:themeColor="hyperlink"/>
                  <w:u w:val="single"/>
                </w:rPr>
                <w:t>EMPLOYEE WALKOUTS, STRIKES AND OTHER DISRUPTIONS</w:t>
              </w:r>
            </w:hyperlink>
          </w:p>
        </w:tc>
      </w:tr>
      <w:tr w:rsidR="003630E8">
        <w:tc>
          <w:tcPr>
            <w:tcW w:w="4017" w:type="dxa"/>
          </w:tcPr>
          <w:p w:rsidR="003630E8" w:rsidRDefault="00F05045">
            <w:pPr>
              <w:spacing w:after="0"/>
            </w:pPr>
            <w:r>
              <w:rPr>
                <w:rFonts w:ascii="Lato"/>
              </w:rPr>
              <w:t>HA</w:t>
            </w:r>
          </w:p>
        </w:tc>
        <w:tc>
          <w:tcPr>
            <w:tcW w:w="5961" w:type="dxa"/>
          </w:tcPr>
          <w:p w:rsidR="003630E8" w:rsidRDefault="00CE2A90">
            <w:hyperlink r:id="rId25" w:docLocation="https://simbli.eboardsolutions.com/Policy/ViewPolicy.aspx?S=36031111&amp;revid=NZfU2IhbREx4uU3Aev195w==">
              <w:r w:rsidR="00F05045">
                <w:rPr>
                  <w:rFonts w:ascii="Lato"/>
                  <w:color w:val="0000FF" w:themeColor="hyperlink"/>
                  <w:u w:val="single"/>
                </w:rPr>
                <w:t>NEGOTIATIONS WITH EMPLOYEE REPRESENTATIVES</w:t>
              </w:r>
            </w:hyperlink>
          </w:p>
        </w:tc>
      </w:tr>
      <w:tr w:rsidR="003630E8">
        <w:tc>
          <w:tcPr>
            <w:tcW w:w="4017" w:type="dxa"/>
          </w:tcPr>
          <w:p w:rsidR="003630E8" w:rsidRDefault="00F05045">
            <w:pPr>
              <w:spacing w:after="0"/>
            </w:pPr>
            <w:r>
              <w:rPr>
                <w:rFonts w:ascii="Lato"/>
              </w:rPr>
              <w:t>IC</w:t>
            </w:r>
          </w:p>
        </w:tc>
        <w:tc>
          <w:tcPr>
            <w:tcW w:w="5961" w:type="dxa"/>
          </w:tcPr>
          <w:p w:rsidR="003630E8" w:rsidRDefault="00CE2A90">
            <w:hyperlink r:id="rId26" w:docLocation="https://simbli.eboardsolutions.com/Policy/ViewPolicy.aspx?S=36031111&amp;revid=LEW26D4BPQncZaQk3GCWeg==">
              <w:r w:rsidR="00F05045">
                <w:rPr>
                  <w:rFonts w:ascii="Lato"/>
                  <w:color w:val="0000FF" w:themeColor="hyperlink"/>
                  <w:u w:val="single"/>
                </w:rPr>
                <w:t>ACADEMIC CALENDAR</w:t>
              </w:r>
            </w:hyperlink>
          </w:p>
        </w:tc>
      </w:tr>
    </w:tbl>
    <w:p w:rsidR="00F05045" w:rsidRDefault="00F05045"/>
    <w:sectPr w:rsidR="00F05045">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Lato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9C2F5E"/>
    <w:lvl w:ilvl="0">
      <w:numFmt w:val="bullet"/>
      <w:lvlText w:val="*"/>
      <w:lvlJc w:val="left"/>
    </w:lvl>
  </w:abstractNum>
  <w:abstractNum w:abstractNumId="1">
    <w:nsid w:val="187339D4"/>
    <w:multiLevelType w:val="multilevel"/>
    <w:tmpl w:val="67B87ABC"/>
    <w:lvl w:ilvl="0">
      <w:start w:val="2"/>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581720"/>
    <w:multiLevelType w:val="multilevel"/>
    <w:tmpl w:val="B14C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631428"/>
    <w:multiLevelType w:val="multilevel"/>
    <w:tmpl w:val="DD0229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6757C6"/>
    <w:multiLevelType w:val="hybridMultilevel"/>
    <w:tmpl w:val="1DE8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7434D5"/>
    <w:multiLevelType w:val="multilevel"/>
    <w:tmpl w:val="38C89D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E8"/>
    <w:rsid w:val="003630E8"/>
    <w:rsid w:val="009F7CC0"/>
    <w:rsid w:val="00CE2A90"/>
    <w:rsid w:val="00DB071A"/>
    <w:rsid w:val="00F0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ListParagraph">
    <w:name w:val="List Paragraph"/>
    <w:basedOn w:val="Normal"/>
    <w:uiPriority w:val="34"/>
    <w:qFormat/>
    <w:rsid w:val="00CE2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ListParagraph">
    <w:name w:val="List Paragraph"/>
    <w:basedOn w:val="Normal"/>
    <w:uiPriority w:val="34"/>
    <w:qFormat/>
    <w:rsid w:val="00CE2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253416">
      <w:bodyDiv w:val="1"/>
      <w:marLeft w:val="0"/>
      <w:marRight w:val="0"/>
      <w:marTop w:val="0"/>
      <w:marBottom w:val="0"/>
      <w:divBdr>
        <w:top w:val="none" w:sz="0" w:space="0" w:color="auto"/>
        <w:left w:val="none" w:sz="0" w:space="0" w:color="auto"/>
        <w:bottom w:val="none" w:sz="0" w:space="0" w:color="auto"/>
        <w:right w:val="none" w:sz="0" w:space="0" w:color="auto"/>
      </w:divBdr>
      <w:divsChild>
        <w:div w:id="31073809">
          <w:marLeft w:val="0"/>
          <w:marRight w:val="0"/>
          <w:marTop w:val="0"/>
          <w:marBottom w:val="0"/>
          <w:divBdr>
            <w:top w:val="none" w:sz="0" w:space="0" w:color="auto"/>
            <w:left w:val="none" w:sz="0" w:space="0" w:color="auto"/>
            <w:bottom w:val="none" w:sz="0" w:space="0" w:color="auto"/>
            <w:right w:val="none" w:sz="0" w:space="0" w:color="auto"/>
          </w:divBdr>
          <w:divsChild>
            <w:div w:id="1398163314">
              <w:marLeft w:val="0"/>
              <w:marRight w:val="0"/>
              <w:marTop w:val="0"/>
              <w:marBottom w:val="0"/>
              <w:divBdr>
                <w:top w:val="none" w:sz="0" w:space="0" w:color="auto"/>
                <w:left w:val="none" w:sz="0" w:space="0" w:color="auto"/>
                <w:bottom w:val="none" w:sz="0" w:space="0" w:color="auto"/>
                <w:right w:val="none" w:sz="0" w:space="0" w:color="auto"/>
              </w:divBdr>
              <w:divsChild>
                <w:div w:id="6296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94417">
          <w:marLeft w:val="0"/>
          <w:marRight w:val="0"/>
          <w:marTop w:val="0"/>
          <w:marBottom w:val="0"/>
          <w:divBdr>
            <w:top w:val="none" w:sz="0" w:space="0" w:color="auto"/>
            <w:left w:val="none" w:sz="0" w:space="0" w:color="auto"/>
            <w:bottom w:val="none" w:sz="0" w:space="0" w:color="auto"/>
            <w:right w:val="none" w:sz="0" w:space="0" w:color="auto"/>
          </w:divBdr>
          <w:divsChild>
            <w:div w:id="626854876">
              <w:marLeft w:val="600"/>
              <w:marRight w:val="0"/>
              <w:marTop w:val="0"/>
              <w:marBottom w:val="0"/>
              <w:divBdr>
                <w:top w:val="none" w:sz="0" w:space="0" w:color="auto"/>
                <w:left w:val="none" w:sz="0" w:space="0" w:color="auto"/>
                <w:bottom w:val="none" w:sz="0" w:space="0" w:color="auto"/>
                <w:right w:val="none" w:sz="0" w:space="0" w:color="auto"/>
              </w:divBdr>
            </w:div>
            <w:div w:id="20984839">
              <w:marLeft w:val="600"/>
              <w:marRight w:val="0"/>
              <w:marTop w:val="0"/>
              <w:marBottom w:val="0"/>
              <w:divBdr>
                <w:top w:val="none" w:sz="0" w:space="0" w:color="auto"/>
                <w:left w:val="none" w:sz="0" w:space="0" w:color="auto"/>
                <w:bottom w:val="none" w:sz="0" w:space="0" w:color="auto"/>
                <w:right w:val="none" w:sz="0" w:space="0" w:color="auto"/>
              </w:divBdr>
            </w:div>
            <w:div w:id="2146583379">
              <w:marLeft w:val="600"/>
              <w:marRight w:val="0"/>
              <w:marTop w:val="0"/>
              <w:marBottom w:val="0"/>
              <w:divBdr>
                <w:top w:val="none" w:sz="0" w:space="0" w:color="auto"/>
                <w:left w:val="none" w:sz="0" w:space="0" w:color="auto"/>
                <w:bottom w:val="none" w:sz="0" w:space="0" w:color="auto"/>
                <w:right w:val="none" w:sz="0" w:space="0" w:color="auto"/>
              </w:divBdr>
            </w:div>
            <w:div w:id="1466658621">
              <w:marLeft w:val="600"/>
              <w:marRight w:val="0"/>
              <w:marTop w:val="0"/>
              <w:marBottom w:val="0"/>
              <w:divBdr>
                <w:top w:val="none" w:sz="0" w:space="0" w:color="auto"/>
                <w:left w:val="none" w:sz="0" w:space="0" w:color="auto"/>
                <w:bottom w:val="none" w:sz="0" w:space="0" w:color="auto"/>
                <w:right w:val="none" w:sz="0" w:space="0" w:color="auto"/>
              </w:divBdr>
            </w:div>
            <w:div w:id="9736339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58124727">
      <w:bodyDiv w:val="1"/>
      <w:marLeft w:val="0"/>
      <w:marRight w:val="0"/>
      <w:marTop w:val="0"/>
      <w:marBottom w:val="0"/>
      <w:divBdr>
        <w:top w:val="none" w:sz="0" w:space="0" w:color="auto"/>
        <w:left w:val="none" w:sz="0" w:space="0" w:color="auto"/>
        <w:bottom w:val="none" w:sz="0" w:space="0" w:color="auto"/>
        <w:right w:val="none" w:sz="0" w:space="0" w:color="auto"/>
      </w:divBdr>
      <w:divsChild>
        <w:div w:id="832913139">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13" Type="http://schemas.openxmlformats.org/officeDocument/2006/relationships/hyperlink" Target="https://revisor.mo.gov/main/Home.aspx" TargetMode="External"/><Relationship Id="rId18" Type="http://schemas.openxmlformats.org/officeDocument/2006/relationships/hyperlink" Target="http://www.law.cornell.edu/cfr/text" TargetMode="External"/><Relationship Id="rId26" Type="http://schemas.openxmlformats.org/officeDocument/2006/relationships/hyperlink" Target="https://simbli.eboardsolutions.com/Policy/ViewPolicy.aspx?S=36031111&amp;revid=LEW26D4BPQncZaQk3GCWeg==" TargetMode="External"/><Relationship Id="rId3" Type="http://schemas.microsoft.com/office/2007/relationships/stylesWithEffects" Target="stylesWithEffects.xml"/><Relationship Id="rId21" Type="http://schemas.openxmlformats.org/officeDocument/2006/relationships/hyperlink" Target="http://uscode.house.gov/" TargetMode="External"/><Relationship Id="rId7" Type="http://schemas.openxmlformats.org/officeDocument/2006/relationships/hyperlink" Target="https://revisor.mo.gov/main/Home.aspx" TargetMode="External"/><Relationship Id="rId12" Type="http://schemas.openxmlformats.org/officeDocument/2006/relationships/hyperlink" Target="https://revisor.mo.gov/main/Home.aspx" TargetMode="External"/><Relationship Id="rId17" Type="http://schemas.openxmlformats.org/officeDocument/2006/relationships/hyperlink" Target="https://revisor.mo.gov/main/Home.aspx" TargetMode="External"/><Relationship Id="rId25" Type="http://schemas.openxmlformats.org/officeDocument/2006/relationships/hyperlink" Target="https://simbli.eboardsolutions.com/Policy/ViewPolicy.aspx?S=36031111&amp;revid=NZfU2IhbREx4uU3Aev195w==" TargetMode="External"/><Relationship Id="rId2" Type="http://schemas.openxmlformats.org/officeDocument/2006/relationships/styles" Target="styles.xml"/><Relationship Id="rId16" Type="http://schemas.openxmlformats.org/officeDocument/2006/relationships/hyperlink" Target="https://revisor.mo.gov/main/Home.aspx" TargetMode="External"/><Relationship Id="rId20" Type="http://schemas.openxmlformats.org/officeDocument/2006/relationships/hyperlink" Target="http://uscode.house.gov/" TargetMode="Externa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s://revisor.mo.gov/main/Home.aspx" TargetMode="External"/><Relationship Id="rId24" Type="http://schemas.openxmlformats.org/officeDocument/2006/relationships/hyperlink" Target="https://simbli.eboardsolutions.com/Policy/ViewPolicy.aspx?S=36031111&amp;revid=sKXShHa7NnhtRpJO9YU9hQ==" TargetMode="External"/><Relationship Id="rId5" Type="http://schemas.openxmlformats.org/officeDocument/2006/relationships/webSettings" Target="webSettings.xml"/><Relationship Id="rId15" Type="http://schemas.openxmlformats.org/officeDocument/2006/relationships/hyperlink" Target="https://revisor.mo.gov/main/Home.aspx" TargetMode="External"/><Relationship Id="rId23" Type="http://schemas.openxmlformats.org/officeDocument/2006/relationships/hyperlink" Target="https://simbli.eboardsolutions.com/Policy/ViewPolicy.aspx?S=36031111&amp;revid=rOGUsxyM00sAhg86PBeH9g==" TargetMode="External"/><Relationship Id="rId28" Type="http://schemas.openxmlformats.org/officeDocument/2006/relationships/theme" Target="theme/theme1.xml"/><Relationship Id="rId10" Type="http://schemas.openxmlformats.org/officeDocument/2006/relationships/hyperlink" Target="https://revisor.mo.gov/main/Home.aspx" TargetMode="External"/><Relationship Id="rId19" Type="http://schemas.openxmlformats.org/officeDocument/2006/relationships/hyperlink" Target="http://uscode.house.gov/" TargetMode="External"/><Relationship Id="rId4" Type="http://schemas.openxmlformats.org/officeDocument/2006/relationships/settings" Target="settings.xml"/><Relationship Id="rId9" Type="http://schemas.openxmlformats.org/officeDocument/2006/relationships/hyperlink" Target="https://revisor.mo.gov/main/Home.aspx" TargetMode="External"/><Relationship Id="rId14" Type="http://schemas.openxmlformats.org/officeDocument/2006/relationships/hyperlink" Target="https://revisor.mo.gov/main/Home.aspx" TargetMode="External"/><Relationship Id="rId22" Type="http://schemas.openxmlformats.org/officeDocument/2006/relationships/hyperlink" Target="http://uscode.hous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3</cp:revision>
  <dcterms:created xsi:type="dcterms:W3CDTF">2023-01-13T17:16:00Z</dcterms:created>
  <dcterms:modified xsi:type="dcterms:W3CDTF">2023-01-13T17:33:00Z</dcterms:modified>
</cp:coreProperties>
</file>